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5E" w:rsidRPr="00C62E4D" w:rsidRDefault="00CB675E" w:rsidP="00FD18A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B675E" w:rsidRPr="00C62E4D" w:rsidRDefault="00CB675E" w:rsidP="00FD1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4D">
        <w:rPr>
          <w:rFonts w:ascii="Times New Roman" w:hAnsi="Times New Roman" w:cs="Times New Roman"/>
          <w:b/>
          <w:sz w:val="24"/>
          <w:szCs w:val="24"/>
        </w:rPr>
        <w:t xml:space="preserve">II Jornadas de intercambio de experiencias docentes innovadoras de la FRBA: </w:t>
      </w:r>
    </w:p>
    <w:p w:rsidR="00CB675E" w:rsidRPr="00C62E4D" w:rsidRDefault="00CB675E" w:rsidP="00FD1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4D">
        <w:rPr>
          <w:rFonts w:ascii="Times New Roman" w:hAnsi="Times New Roman" w:cs="Times New Roman"/>
          <w:b/>
          <w:sz w:val="24"/>
          <w:szCs w:val="24"/>
        </w:rPr>
        <w:t>“Repensando las prácticas de enseñanza en contextos de pandemia”</w:t>
      </w:r>
    </w:p>
    <w:p w:rsidR="00CB675E" w:rsidRDefault="00FD18A4" w:rsidP="00FD18A4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Jueves 2 y viernes 3 de diciembre de 2021. Actividad abierta, gratuita y virtual</w:t>
      </w:r>
    </w:p>
    <w:p w:rsidR="00BE520B" w:rsidRPr="00EE1DA1" w:rsidRDefault="00BE520B" w:rsidP="002E50C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520B" w:rsidRPr="00FD18A4" w:rsidRDefault="00BE520B" w:rsidP="00BE520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E4D">
        <w:rPr>
          <w:rFonts w:ascii="Times New Roman" w:hAnsi="Times New Roman" w:cs="Times New Roman"/>
          <w:sz w:val="24"/>
          <w:szCs w:val="24"/>
        </w:rPr>
        <w:t xml:space="preserve">Informes y consultas: </w:t>
      </w:r>
      <w:hyperlink r:id="rId8" w:history="1">
        <w:r w:rsidRPr="00C62E4D">
          <w:rPr>
            <w:rStyle w:val="Hipervnculo"/>
            <w:rFonts w:ascii="Times New Roman" w:hAnsi="Times New Roman" w:cs="Times New Roman"/>
            <w:sz w:val="24"/>
            <w:szCs w:val="24"/>
          </w:rPr>
          <w:t>jornadasdocentes@frba.utn.edu.ar</w:t>
        </w:r>
      </w:hyperlink>
      <w:r w:rsidRPr="00C62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8A4" w:rsidRPr="002E50CD" w:rsidRDefault="00FD18A4" w:rsidP="00CB67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CB675E" w:rsidRPr="00C62E4D" w:rsidRDefault="00BE520B" w:rsidP="00CB6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3° C</w:t>
      </w:r>
      <w:r w:rsidR="00FD18A4">
        <w:rPr>
          <w:rFonts w:ascii="Times New Roman" w:hAnsi="Times New Roman" w:cs="Times New Roman"/>
          <w:sz w:val="24"/>
          <w:szCs w:val="24"/>
          <w:u w:val="single"/>
        </w:rPr>
        <w:t>ircular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CB675E">
        <w:rPr>
          <w:rFonts w:ascii="Times New Roman" w:hAnsi="Times New Roman" w:cs="Times New Roman"/>
          <w:sz w:val="24"/>
          <w:szCs w:val="24"/>
          <w:u w:val="single"/>
        </w:rPr>
        <w:t xml:space="preserve">Normas de Presentación </w:t>
      </w:r>
      <w:r>
        <w:rPr>
          <w:rFonts w:ascii="Times New Roman" w:hAnsi="Times New Roman" w:cs="Times New Roman"/>
          <w:sz w:val="24"/>
          <w:szCs w:val="24"/>
          <w:u w:val="single"/>
        </w:rPr>
        <w:t>de los trabajos en las II Jornadas</w:t>
      </w:r>
    </w:p>
    <w:p w:rsidR="00CB675E" w:rsidRPr="00C62E4D" w:rsidRDefault="00CB675E" w:rsidP="00CB6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0CD" w:rsidRDefault="00CB675E" w:rsidP="00BE52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E4D">
        <w:rPr>
          <w:rFonts w:ascii="Times New Roman" w:hAnsi="Times New Roman" w:cs="Times New Roman"/>
          <w:sz w:val="24"/>
          <w:szCs w:val="24"/>
        </w:rPr>
        <w:t xml:space="preserve">El Observatorio de prácticas de enseñanza de la FRBA </w:t>
      </w:r>
      <w:r w:rsidR="00BE520B">
        <w:rPr>
          <w:rFonts w:ascii="Times New Roman" w:hAnsi="Times New Roman" w:cs="Times New Roman"/>
          <w:sz w:val="24"/>
          <w:szCs w:val="24"/>
        </w:rPr>
        <w:t xml:space="preserve">lanza la tercera </w:t>
      </w:r>
      <w:r>
        <w:rPr>
          <w:rFonts w:ascii="Times New Roman" w:hAnsi="Times New Roman" w:cs="Times New Roman"/>
          <w:sz w:val="24"/>
          <w:szCs w:val="24"/>
        </w:rPr>
        <w:t xml:space="preserve">circular con las Normas de presentación de </w:t>
      </w:r>
      <w:r w:rsidR="00BE520B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trabajos </w:t>
      </w:r>
      <w:r w:rsidR="00BE520B">
        <w:rPr>
          <w:rFonts w:ascii="Times New Roman" w:hAnsi="Times New Roman" w:cs="Times New Roman"/>
          <w:sz w:val="24"/>
          <w:szCs w:val="24"/>
        </w:rPr>
        <w:t xml:space="preserve">en las Jornadas. </w:t>
      </w:r>
      <w:r w:rsidR="002E50CD">
        <w:rPr>
          <w:rFonts w:ascii="Times New Roman" w:hAnsi="Times New Roman" w:cs="Times New Roman"/>
          <w:sz w:val="24"/>
          <w:szCs w:val="24"/>
        </w:rPr>
        <w:t xml:space="preserve">Las presentaciones se realizarán en seis sesiones de trabajo distribuidas de forma uniforme entre los días jueves y viernes de 14 a 19 hs aproximadamente. </w:t>
      </w:r>
    </w:p>
    <w:p w:rsidR="00BE520B" w:rsidRDefault="0014415B" w:rsidP="00BE52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todos/as hemos atravesado la inédita situación del aislamiento social, preventivo y obligatorio que obligó a revisar la programación de la enseñanza para garantizar la continuidad de la formación</w:t>
      </w:r>
      <w:r w:rsidR="002E50CD">
        <w:rPr>
          <w:rFonts w:ascii="Times New Roman" w:hAnsi="Times New Roman" w:cs="Times New Roman"/>
          <w:sz w:val="24"/>
          <w:szCs w:val="24"/>
        </w:rPr>
        <w:t xml:space="preserve">, les pedimos que no centren su exposición en ese aspecto sino en las innovaciones incorporadas. </w:t>
      </w:r>
    </w:p>
    <w:p w:rsidR="002E50CD" w:rsidRDefault="002E50CD" w:rsidP="002E50CD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Sugerimos</w:t>
      </w:r>
      <w:r>
        <w:rPr>
          <w:rFonts w:ascii="Times New Roman" w:hAnsi="Times New Roman" w:cs="Times New Roman"/>
          <w:sz w:val="24"/>
          <w:szCs w:val="24"/>
        </w:rPr>
        <w:t>, entonces, centrar la</w:t>
      </w:r>
      <w:r>
        <w:rPr>
          <w:rFonts w:ascii="Times New Roman" w:hAnsi="Times New Roman" w:cs="Times New Roman"/>
          <w:sz w:val="24"/>
          <w:szCs w:val="24"/>
        </w:rPr>
        <w:t xml:space="preserve"> exposición</w:t>
      </w:r>
      <w:r>
        <w:rPr>
          <w:rFonts w:ascii="Times New Roman" w:hAnsi="Times New Roman" w:cs="Times New Roman"/>
          <w:sz w:val="24"/>
          <w:szCs w:val="24"/>
        </w:rPr>
        <w:t xml:space="preserve"> en tres aspectos: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0CD" w:rsidRDefault="002E50CD" w:rsidP="002E50CD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Presentar de la experiencia innovadora </w:t>
      </w:r>
    </w:p>
    <w:p w:rsidR="002E50CD" w:rsidRDefault="002E50CD" w:rsidP="002E50CD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Exponer por qué consideran que se trató de una innovación </w:t>
      </w:r>
    </w:p>
    <w:p w:rsidR="002E50CD" w:rsidRDefault="002E50CD" w:rsidP="002E50CD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Desplegar las mejoras en la enseñanza y los logros de los estudiantes</w:t>
      </w:r>
    </w:p>
    <w:p w:rsidR="00EE1DA1" w:rsidRPr="00EE1DA1" w:rsidRDefault="00EE1DA1" w:rsidP="00EE1DA1">
      <w:pPr>
        <w:pStyle w:val="Prrafodelista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El tiempo de exposición de cada trabajo será de 10 minutos sin excepción. El propósito es </w:t>
      </w:r>
      <w:r w:rsidR="002E50CD">
        <w:rPr>
          <w:rFonts w:ascii="Times New Roman" w:eastAsia="Arial" w:hAnsi="Times New Roman" w:cs="Times New Roman"/>
          <w:sz w:val="24"/>
          <w:szCs w:val="24"/>
          <w:lang w:val="es-ES" w:eastAsia="es-ES"/>
        </w:rPr>
        <w:t>presentar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los </w:t>
      </w:r>
      <w:r w:rsidR="002E50CD">
        <w:rPr>
          <w:rFonts w:ascii="Times New Roman" w:eastAsia="Arial" w:hAnsi="Times New Roman" w:cs="Times New Roman"/>
          <w:sz w:val="24"/>
          <w:szCs w:val="24"/>
          <w:lang w:val="es-ES" w:eastAsia="es-ES"/>
        </w:rPr>
        <w:t>elementos principales de la experiencia innovadora, y contar, además, con un tiempo de i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ntercambio. </w:t>
      </w:r>
    </w:p>
    <w:p w:rsidR="00EE1DA1" w:rsidRPr="00EE1DA1" w:rsidRDefault="002E50CD" w:rsidP="00EE1DA1">
      <w:pPr>
        <w:pStyle w:val="Prrafodelista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Para los trabajos</w:t>
      </w:r>
      <w:r w:rsidR="00EE1DA1" w:rsidRPr="0014415B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que tienen más de dos autores/as, les pedimos que decidan con anticipación quienes van a ser los/as responsables de la exposición, siendo dos como máximo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. </w:t>
      </w:r>
    </w:p>
    <w:p w:rsidR="0014415B" w:rsidRPr="00BE520B" w:rsidRDefault="0014415B" w:rsidP="0014415B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4859" w:rsidRDefault="00CB675E" w:rsidP="00BE520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75E">
        <w:rPr>
          <w:rFonts w:ascii="Times New Roman" w:hAnsi="Times New Roman" w:cs="Times New Roman"/>
          <w:b/>
          <w:sz w:val="24"/>
          <w:szCs w:val="24"/>
        </w:rPr>
        <w:t xml:space="preserve">NORMAS </w:t>
      </w:r>
      <w:r w:rsidR="00124859">
        <w:rPr>
          <w:rFonts w:ascii="Times New Roman" w:hAnsi="Times New Roman" w:cs="Times New Roman"/>
          <w:b/>
          <w:sz w:val="24"/>
          <w:szCs w:val="24"/>
        </w:rPr>
        <w:t xml:space="preserve">PARA LA PUBLICACIÓN </w:t>
      </w:r>
    </w:p>
    <w:p w:rsidR="00BE520B" w:rsidRDefault="00BE520B" w:rsidP="00BE520B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Para aquellos/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as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docentes que enviaron sus resúmenes y recibieron el mail de </w:t>
      </w:r>
      <w:r w:rsidR="002F359E" w:rsidRPr="002F359E">
        <w:rPr>
          <w:rFonts w:ascii="Times New Roman" w:eastAsia="Arial" w:hAnsi="Times New Roman" w:cs="Times New Roman"/>
          <w:sz w:val="24"/>
          <w:szCs w:val="24"/>
          <w:lang w:val="es-ES" w:eastAsia="es-ES"/>
        </w:rPr>
        <w:t>“Confirmación de aceptación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”, les recordamos que: </w:t>
      </w:r>
    </w:p>
    <w:p w:rsidR="00FC5F22" w:rsidRPr="00BE520B" w:rsidRDefault="00B76491" w:rsidP="00BE520B">
      <w:pPr>
        <w:pStyle w:val="Prrafodelista"/>
        <w:numPr>
          <w:ilvl w:val="0"/>
          <w:numId w:val="12"/>
        </w:numPr>
        <w:spacing w:line="276" w:lineRule="auto"/>
        <w:ind w:left="284" w:firstLine="0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BE520B">
        <w:rPr>
          <w:rFonts w:ascii="Times New Roman" w:eastAsia="Arial" w:hAnsi="Times New Roman" w:cs="Times New Roman"/>
          <w:sz w:val="24"/>
          <w:szCs w:val="24"/>
          <w:lang w:val="es-ES" w:eastAsia="es-ES"/>
        </w:rPr>
        <w:t>Las presentaciones se realizarán en formato Word</w:t>
      </w:r>
      <w:r w:rsidR="00FC5F22" w:rsidRPr="00BE520B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(no se aceptarán trabajos enviados en PDF)</w:t>
      </w:r>
      <w:r w:rsidR="00BE520B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. En caso de no contar con la presentación en el formato solicitado, no será incluido en la publicación de resúmenes. </w:t>
      </w:r>
    </w:p>
    <w:p w:rsidR="00FC5F22" w:rsidRPr="00A44B60" w:rsidRDefault="00A44B60" w:rsidP="00A44B60">
      <w:pPr>
        <w:pStyle w:val="Prrafodelista"/>
        <w:tabs>
          <w:tab w:val="left" w:pos="426"/>
        </w:tabs>
        <w:spacing w:line="276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40A3" w:rsidTr="00E5203C">
        <w:tc>
          <w:tcPr>
            <w:tcW w:w="8494" w:type="dxa"/>
          </w:tcPr>
          <w:p w:rsidR="00C540A3" w:rsidRDefault="00BE520B" w:rsidP="00A44B60">
            <w:pPr>
              <w:shd w:val="clear" w:color="auto" w:fill="FFFFFF" w:themeFill="background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s-ES" w:eastAsia="es-ES"/>
              </w:rPr>
              <w:t>REPROGRAMACIÓN</w:t>
            </w:r>
          </w:p>
          <w:p w:rsidR="00C540A3" w:rsidRPr="00C540A3" w:rsidRDefault="00C540A3" w:rsidP="00A44B60">
            <w:pPr>
              <w:shd w:val="clear" w:color="auto" w:fill="FFFFFF" w:themeFill="background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s-ES" w:eastAsia="es-ES"/>
              </w:rPr>
            </w:pPr>
            <w:r w:rsidRPr="00C540A3">
              <w:rPr>
                <w:rFonts w:ascii="Times New Roman" w:eastAsia="Arial" w:hAnsi="Times New Roman" w:cs="Times New Roman"/>
                <w:sz w:val="24"/>
                <w:szCs w:val="24"/>
                <w:lang w:val="es-ES" w:eastAsia="es-ES"/>
              </w:rPr>
              <w:t xml:space="preserve">Fecha límite para </w:t>
            </w:r>
            <w:r w:rsidR="00BE520B">
              <w:rPr>
                <w:rFonts w:ascii="Times New Roman" w:eastAsia="Arial" w:hAnsi="Times New Roman" w:cs="Times New Roman"/>
                <w:sz w:val="24"/>
                <w:szCs w:val="24"/>
                <w:lang w:val="es-ES" w:eastAsia="es-ES"/>
              </w:rPr>
              <w:t xml:space="preserve">el envío de trabajos completos 08 de noviembre de </w:t>
            </w:r>
            <w:r w:rsidRPr="00C540A3">
              <w:rPr>
                <w:rFonts w:ascii="Times New Roman" w:eastAsia="Arial" w:hAnsi="Times New Roman" w:cs="Times New Roman"/>
                <w:sz w:val="24"/>
                <w:szCs w:val="24"/>
                <w:lang w:val="es-ES" w:eastAsia="es-ES"/>
              </w:rPr>
              <w:t>2021</w:t>
            </w:r>
          </w:p>
          <w:p w:rsidR="00C540A3" w:rsidRDefault="00C540A3" w:rsidP="00A44B60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2E50CD" w:rsidRDefault="002E50CD" w:rsidP="00646493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</w:p>
    <w:p w:rsidR="002F359E" w:rsidRDefault="002F359E" w:rsidP="00646493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2F359E">
        <w:rPr>
          <w:rFonts w:ascii="Times New Roman" w:eastAsia="Arial" w:hAnsi="Times New Roman" w:cs="Times New Roman"/>
          <w:sz w:val="24"/>
          <w:szCs w:val="24"/>
          <w:lang w:val="es-ES" w:eastAsia="es-ES"/>
        </w:rPr>
        <w:t>Para facilitar la circulación de las experiencias entre los docentes de la FRBA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, se realizará dos tipos de publicaciones: </w:t>
      </w:r>
    </w:p>
    <w:p w:rsidR="002F359E" w:rsidRPr="002F359E" w:rsidRDefault="002F359E" w:rsidP="002F359E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2F359E">
        <w:rPr>
          <w:rFonts w:ascii="Times New Roman" w:eastAsia="Arial" w:hAnsi="Times New Roman" w:cs="Times New Roman"/>
          <w:sz w:val="24"/>
          <w:szCs w:val="24"/>
          <w:lang w:val="es-ES" w:eastAsia="es-ES"/>
        </w:rPr>
        <w:t>-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r w:rsidRPr="002F359E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La 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primera, a través de</w:t>
      </w:r>
      <w:r w:rsidR="00942AE3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la publicación de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un libro </w:t>
      </w:r>
      <w:r w:rsidR="00CC30B7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institucional 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de resúmenes</w:t>
      </w:r>
      <w:r w:rsidR="00CC30B7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y trabajos completos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r w:rsidR="00942AE3">
        <w:rPr>
          <w:rFonts w:ascii="Times New Roman" w:eastAsia="Arial" w:hAnsi="Times New Roman" w:cs="Times New Roman"/>
          <w:sz w:val="24"/>
          <w:szCs w:val="24"/>
          <w:lang w:val="es-ES" w:eastAsia="es-ES"/>
        </w:rPr>
        <w:t>a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través de la R</w:t>
      </w:r>
      <w:r w:rsidR="00942AE3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epositorio 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I</w:t>
      </w:r>
      <w:r w:rsidR="00942AE3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nstitucional 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A</w:t>
      </w:r>
      <w:r w:rsidR="00942AE3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bierto de la </w:t>
      </w:r>
      <w:r w:rsidR="00CC30B7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UTN 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>(</w:t>
      </w:r>
      <w:hyperlink r:id="rId9" w:history="1">
        <w:r w:rsidRPr="00942AE3">
          <w:rPr>
            <w:rStyle w:val="Hipervnculo"/>
            <w:rFonts w:ascii="Times New Roman" w:eastAsia="Arial" w:hAnsi="Times New Roman" w:cs="Times New Roman"/>
            <w:sz w:val="24"/>
            <w:szCs w:val="24"/>
            <w:lang w:val="es-ES" w:eastAsia="es-ES"/>
          </w:rPr>
          <w:t>Ver aquí publicación de la “I Jornada”</w:t>
        </w:r>
      </w:hyperlink>
      <w:r w:rsidR="00942AE3">
        <w:rPr>
          <w:rFonts w:ascii="Times New Roman" w:eastAsia="Arial" w:hAnsi="Times New Roman" w:cs="Times New Roman"/>
          <w:sz w:val="24"/>
          <w:szCs w:val="24"/>
          <w:lang w:val="es-ES" w:eastAsia="es-ES"/>
        </w:rPr>
        <w:t>)</w:t>
      </w:r>
    </w:p>
    <w:p w:rsidR="005630DD" w:rsidRPr="00EE1DA1" w:rsidRDefault="00942AE3">
      <w:p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es-ES" w:eastAsia="es-ES"/>
        </w:rPr>
      </w:pP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- La segunda publicación será como premiación. Se publicarán los tres mejores artículos elegidos por el Comité Científico en la </w:t>
      </w:r>
      <w:hyperlink r:id="rId10" w:history="1">
        <w:r w:rsidRPr="00DC49E6">
          <w:rPr>
            <w:rStyle w:val="Hipervnculo"/>
            <w:rFonts w:ascii="Times New Roman" w:eastAsia="Arial" w:hAnsi="Times New Roman" w:cs="Times New Roman"/>
            <w:sz w:val="24"/>
            <w:szCs w:val="24"/>
            <w:lang w:val="es-ES" w:eastAsia="es-ES"/>
          </w:rPr>
          <w:t>Revista proyecciones</w:t>
        </w:r>
      </w:hyperlink>
      <w:r w:rsidR="00DC49E6">
        <w:rPr>
          <w:rFonts w:ascii="Times New Roman" w:eastAsia="Arial" w:hAnsi="Times New Roman" w:cs="Times New Roman"/>
          <w:sz w:val="24"/>
          <w:szCs w:val="24"/>
          <w:lang w:val="es-ES" w:eastAsia="es-ES"/>
        </w:rPr>
        <w:t>,</w:t>
      </w:r>
      <w:r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r w:rsidR="00DC49E6" w:rsidRPr="00DC49E6">
        <w:rPr>
          <w:rFonts w:ascii="Times New Roman" w:eastAsia="Arial" w:hAnsi="Times New Roman" w:cs="Times New Roman"/>
          <w:bCs/>
          <w:sz w:val="24"/>
          <w:szCs w:val="24"/>
          <w:lang w:val="es-ES" w:eastAsia="es-ES"/>
        </w:rPr>
        <w:t>ISSN 1853-6352 (versión en línea)</w:t>
      </w:r>
      <w:r w:rsidR="00CC30B7">
        <w:rPr>
          <w:rFonts w:ascii="Times New Roman" w:eastAsia="Arial" w:hAnsi="Times New Roman" w:cs="Times New Roman"/>
          <w:bCs/>
          <w:sz w:val="24"/>
          <w:szCs w:val="24"/>
          <w:lang w:val="es-ES" w:eastAsia="es-ES"/>
        </w:rPr>
        <w:t xml:space="preserve"> de la FRBA</w:t>
      </w:r>
      <w:r w:rsidR="00DC49E6">
        <w:rPr>
          <w:rFonts w:ascii="Times New Roman" w:eastAsia="Arial" w:hAnsi="Times New Roman" w:cs="Times New Roman"/>
          <w:bCs/>
          <w:sz w:val="24"/>
          <w:szCs w:val="24"/>
          <w:lang w:val="es-ES" w:eastAsia="es-ES"/>
        </w:rPr>
        <w:t>. Se publicarán dos artículos en abril y el tercero en octubre de 2022.</w:t>
      </w:r>
    </w:p>
    <w:p w:rsidR="00CB675E" w:rsidRDefault="00CB675E" w:rsidP="009022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es-ES"/>
        </w:rPr>
      </w:pPr>
    </w:p>
    <w:p w:rsidR="00CB675E" w:rsidRPr="00C62E4D" w:rsidRDefault="00CB675E" w:rsidP="00CB675E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b/>
          <w:sz w:val="24"/>
          <w:szCs w:val="24"/>
          <w:lang w:val="es-ES" w:eastAsia="es-ES"/>
        </w:rPr>
        <w:t>Comité Científico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Dr. David Allende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Dr. Ricardo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Armentano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Feijoó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Dra. M. Luz Ayuso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Dra. Mirian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Capelari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sv-SE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sv-SE" w:eastAsia="es-ES"/>
        </w:rPr>
        <w:t>Dra. Zulma Cataldi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sv-SE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sv-SE" w:eastAsia="es-ES"/>
        </w:rPr>
        <w:t>Mag. Uriel Cukierman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sv-SE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sv-SE" w:eastAsia="es-ES"/>
        </w:rPr>
        <w:t>Dr. Walter Legnani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sv-SE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sv-SE" w:eastAsia="es-ES"/>
        </w:rPr>
        <w:t>Dr. Fernando Nápoli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Dr. Federico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Nores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Pondal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Dra. Florencia Pollo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Cattáneo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Dra. Natalia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Quici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Lic.Alberto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Raiker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Dr. Darío Rodríguez 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Lic. Mónica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Scardigli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Mag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. Patricia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Tilli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proofErr w:type="gram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Genero</w:t>
      </w:r>
      <w:proofErr w:type="gram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Lic. Karina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Toranzo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</w:p>
    <w:p w:rsidR="00CB675E" w:rsidRPr="00C62E4D" w:rsidRDefault="00CB675E" w:rsidP="00CB675E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b/>
          <w:sz w:val="24"/>
          <w:szCs w:val="24"/>
          <w:lang w:val="es-ES" w:eastAsia="es-ES"/>
        </w:rPr>
        <w:t>Comité Organizador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Raquel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Barriento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Lic. Penélope Melina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Batsilas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Ing. Federico Brest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Mg.Lorena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Guiggiani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Esp. Clara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Ingrassia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Lic. Edith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Ricciolini</w:t>
      </w:r>
      <w:proofErr w:type="spellEnd"/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Lic. Carolina Rodrigo</w:t>
      </w:r>
    </w:p>
    <w:p w:rsidR="00CB675E" w:rsidRPr="00C62E4D" w:rsidRDefault="00CB675E" w:rsidP="00CB675E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Ing. María Cecilia Rodríguez</w:t>
      </w:r>
    </w:p>
    <w:p w:rsidR="00CB675E" w:rsidRPr="00EE1DA1" w:rsidRDefault="00CB675E" w:rsidP="00EE1DA1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s-ES" w:eastAsia="es-ES"/>
        </w:rPr>
      </w:pP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Mg.Mariana</w:t>
      </w:r>
      <w:proofErr w:type="spellEnd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C62E4D">
        <w:rPr>
          <w:rFonts w:ascii="Times New Roman" w:eastAsia="Arial" w:hAnsi="Times New Roman" w:cs="Times New Roman"/>
          <w:sz w:val="24"/>
          <w:szCs w:val="24"/>
          <w:lang w:val="es-ES" w:eastAsia="es-ES"/>
        </w:rPr>
        <w:t>Urús</w:t>
      </w:r>
      <w:proofErr w:type="spellEnd"/>
    </w:p>
    <w:sectPr w:rsidR="00CB675E" w:rsidRPr="00EE1DA1" w:rsidSect="00602A10">
      <w:headerReference w:type="default" r:id="rId11"/>
      <w:footerReference w:type="default" r:id="rId12"/>
      <w:pgSz w:w="11906" w:h="16838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B7" w:rsidRDefault="00EF7EB7" w:rsidP="00356F06">
      <w:pPr>
        <w:spacing w:after="0" w:line="240" w:lineRule="auto"/>
      </w:pPr>
      <w:r>
        <w:separator/>
      </w:r>
    </w:p>
  </w:endnote>
  <w:endnote w:type="continuationSeparator" w:id="0">
    <w:p w:rsidR="00EF7EB7" w:rsidRDefault="00EF7EB7" w:rsidP="0035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0E" w:rsidRDefault="0090220E" w:rsidP="00B34D5F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62149F23">
          <wp:extent cx="12352507" cy="438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2006" cy="45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B7" w:rsidRDefault="00EF7EB7" w:rsidP="00356F06">
      <w:pPr>
        <w:spacing w:after="0" w:line="240" w:lineRule="auto"/>
      </w:pPr>
      <w:r>
        <w:separator/>
      </w:r>
    </w:p>
  </w:footnote>
  <w:footnote w:type="continuationSeparator" w:id="0">
    <w:p w:rsidR="00EF7EB7" w:rsidRDefault="00EF7EB7" w:rsidP="0035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0E" w:rsidRPr="00356F06" w:rsidRDefault="0090220E" w:rsidP="00356F06">
    <w:pP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noProof/>
        <w:lang w:eastAsia="es-AR"/>
      </w:rPr>
    </w:pPr>
    <w:r w:rsidRPr="00356F06">
      <w:rPr>
        <w:rFonts w:ascii="Arial" w:eastAsia="Arial" w:hAnsi="Arial" w:cs="Arial"/>
        <w:noProof/>
        <w:lang w:eastAsia="es-AR"/>
      </w:rPr>
      <w:drawing>
        <wp:inline distT="0" distB="0" distL="0" distR="0">
          <wp:extent cx="2981325" cy="609600"/>
          <wp:effectExtent l="0" t="0" r="9525" b="0"/>
          <wp:docPr id="1" name="Imagen 1" descr="Descripción: C:\Users\Usuario\Desktop\Rodri\Logos\logo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C:\Users\Usuario\Desktop\Rodri\Logos\logo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6F06">
      <w:rPr>
        <w:rFonts w:ascii="Arial" w:eastAsia="Arial" w:hAnsi="Arial" w:cs="Arial"/>
        <w:noProof/>
        <w:lang w:eastAsia="es-AR"/>
      </w:rPr>
      <w:t xml:space="preserve"> </w:t>
    </w:r>
    <w:r>
      <w:rPr>
        <w:rFonts w:ascii="Arial" w:eastAsia="Arial" w:hAnsi="Arial" w:cs="Arial"/>
        <w:noProof/>
        <w:lang w:eastAsia="es-AR"/>
      </w:rPr>
      <w:t xml:space="preserve">                      </w:t>
    </w:r>
    <w:r w:rsidRPr="00356F06">
      <w:rPr>
        <w:rFonts w:ascii="Arial" w:eastAsia="Arial" w:hAnsi="Arial" w:cs="Arial"/>
        <w:noProof/>
        <w:lang w:eastAsia="es-AR"/>
      </w:rPr>
      <w:t xml:space="preserve">   Secretaría Académica</w:t>
    </w:r>
  </w:p>
  <w:p w:rsidR="0090220E" w:rsidRPr="00356F06" w:rsidRDefault="0090220E" w:rsidP="00356F06">
    <w:pP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lang w:eastAsia="es-ES"/>
      </w:rPr>
    </w:pPr>
    <w:r w:rsidRPr="00356F06">
      <w:rPr>
        <w:rFonts w:ascii="Arial" w:eastAsia="Arial" w:hAnsi="Arial" w:cs="Arial"/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9525</wp:posOffset>
              </wp:positionV>
              <wp:extent cx="9144000" cy="117475"/>
              <wp:effectExtent l="57150" t="19050" r="57150" b="730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00" cy="117475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D946A06" id="Rectángulo 6" o:spid="_x0000_s1026" style="position:absolute;margin-left:-81pt;margin-top:.75pt;width:10in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" fillcolor="#404040" stroked="f">
              <v:shadow on="t" color="black" opacity="22937f" origin=",.5" offset="0,.63889mm"/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6326"/>
    <w:multiLevelType w:val="hybridMultilevel"/>
    <w:tmpl w:val="5770F528"/>
    <w:lvl w:ilvl="0" w:tplc="2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F359D"/>
    <w:multiLevelType w:val="hybridMultilevel"/>
    <w:tmpl w:val="B5145208"/>
    <w:lvl w:ilvl="0" w:tplc="93FE24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D5278"/>
    <w:multiLevelType w:val="hybridMultilevel"/>
    <w:tmpl w:val="4AAAE1D4"/>
    <w:lvl w:ilvl="0" w:tplc="842C14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F6918"/>
    <w:multiLevelType w:val="hybridMultilevel"/>
    <w:tmpl w:val="CE9CB6F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B4790"/>
    <w:multiLevelType w:val="hybridMultilevel"/>
    <w:tmpl w:val="6A906F6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64A72"/>
    <w:multiLevelType w:val="hybridMultilevel"/>
    <w:tmpl w:val="C7E64A82"/>
    <w:lvl w:ilvl="0" w:tplc="F16EC0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F17AE"/>
    <w:multiLevelType w:val="hybridMultilevel"/>
    <w:tmpl w:val="616CF6F4"/>
    <w:lvl w:ilvl="0" w:tplc="AD6C8E88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C4D36"/>
    <w:multiLevelType w:val="hybridMultilevel"/>
    <w:tmpl w:val="67FA6280"/>
    <w:lvl w:ilvl="0" w:tplc="9356EC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43D8A"/>
    <w:multiLevelType w:val="hybridMultilevel"/>
    <w:tmpl w:val="75F24166"/>
    <w:lvl w:ilvl="0" w:tplc="6F5C95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53DFB"/>
    <w:multiLevelType w:val="hybridMultilevel"/>
    <w:tmpl w:val="19E860B4"/>
    <w:lvl w:ilvl="0" w:tplc="5BB0FF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748DC"/>
    <w:multiLevelType w:val="hybridMultilevel"/>
    <w:tmpl w:val="E7F650F6"/>
    <w:lvl w:ilvl="0" w:tplc="79E6DD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15DA3"/>
    <w:multiLevelType w:val="hybridMultilevel"/>
    <w:tmpl w:val="64CECE24"/>
    <w:lvl w:ilvl="0" w:tplc="7EFE6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E2E7C"/>
    <w:multiLevelType w:val="hybridMultilevel"/>
    <w:tmpl w:val="36386C20"/>
    <w:lvl w:ilvl="0" w:tplc="77B241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95F70"/>
    <w:multiLevelType w:val="hybridMultilevel"/>
    <w:tmpl w:val="64C8D8C0"/>
    <w:lvl w:ilvl="0" w:tplc="63B807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2A"/>
    <w:rsid w:val="00031BE8"/>
    <w:rsid w:val="00070CD0"/>
    <w:rsid w:val="00124859"/>
    <w:rsid w:val="0014415B"/>
    <w:rsid w:val="001976A4"/>
    <w:rsid w:val="001B14B3"/>
    <w:rsid w:val="00285C88"/>
    <w:rsid w:val="002E50CD"/>
    <w:rsid w:val="002F359E"/>
    <w:rsid w:val="00335E9F"/>
    <w:rsid w:val="0034307B"/>
    <w:rsid w:val="00356F06"/>
    <w:rsid w:val="003B2352"/>
    <w:rsid w:val="003E2733"/>
    <w:rsid w:val="004018B0"/>
    <w:rsid w:val="00433B2F"/>
    <w:rsid w:val="00454514"/>
    <w:rsid w:val="004F42E0"/>
    <w:rsid w:val="00500343"/>
    <w:rsid w:val="00525716"/>
    <w:rsid w:val="005630DD"/>
    <w:rsid w:val="005D174B"/>
    <w:rsid w:val="005D65C2"/>
    <w:rsid w:val="00602A10"/>
    <w:rsid w:val="0063035D"/>
    <w:rsid w:val="00646493"/>
    <w:rsid w:val="00697AE6"/>
    <w:rsid w:val="007766FC"/>
    <w:rsid w:val="008E455C"/>
    <w:rsid w:val="00900C34"/>
    <w:rsid w:val="0090220E"/>
    <w:rsid w:val="00906F1F"/>
    <w:rsid w:val="00942AE3"/>
    <w:rsid w:val="00A44B60"/>
    <w:rsid w:val="00A82F57"/>
    <w:rsid w:val="00AD1A6F"/>
    <w:rsid w:val="00AD4A6C"/>
    <w:rsid w:val="00AD61F9"/>
    <w:rsid w:val="00AE3684"/>
    <w:rsid w:val="00B07C9A"/>
    <w:rsid w:val="00B34D5F"/>
    <w:rsid w:val="00B53A2A"/>
    <w:rsid w:val="00B76491"/>
    <w:rsid w:val="00BE520B"/>
    <w:rsid w:val="00C540A3"/>
    <w:rsid w:val="00C62C0C"/>
    <w:rsid w:val="00C669C1"/>
    <w:rsid w:val="00CB675E"/>
    <w:rsid w:val="00CC30B7"/>
    <w:rsid w:val="00CF2AE4"/>
    <w:rsid w:val="00D41DD5"/>
    <w:rsid w:val="00DA59B5"/>
    <w:rsid w:val="00DC2F4D"/>
    <w:rsid w:val="00DC3826"/>
    <w:rsid w:val="00DC49E6"/>
    <w:rsid w:val="00DE2CAD"/>
    <w:rsid w:val="00E663BC"/>
    <w:rsid w:val="00E9587B"/>
    <w:rsid w:val="00EA6945"/>
    <w:rsid w:val="00EE1DA1"/>
    <w:rsid w:val="00EF7EB7"/>
    <w:rsid w:val="00F611D9"/>
    <w:rsid w:val="00FC5F22"/>
    <w:rsid w:val="00FD18A4"/>
    <w:rsid w:val="00FE3E67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25831-EE48-40AC-83B4-3F7545D6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4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1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54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663B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F06"/>
  </w:style>
  <w:style w:type="paragraph" w:styleId="Piedepgina">
    <w:name w:val="footer"/>
    <w:basedOn w:val="Normal"/>
    <w:link w:val="PiedepginaCar"/>
    <w:uiPriority w:val="99"/>
    <w:unhideWhenUsed/>
    <w:rsid w:val="0035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F06"/>
  </w:style>
  <w:style w:type="paragraph" w:styleId="Prrafodelista">
    <w:name w:val="List Paragraph"/>
    <w:basedOn w:val="Normal"/>
    <w:uiPriority w:val="34"/>
    <w:qFormat/>
    <w:rsid w:val="00DC38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6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C4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nadasdocentes@frba.utn.edu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rba.utn.edu.ar/investigacion/proyeccion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a.utn.edu.ar/handle/20.500.12272/463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B6E2-920B-480E-BA27-7F4D5FA2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Luz Ayuso</dc:creator>
  <cp:keywords/>
  <dc:description/>
  <cp:lastModifiedBy>Usuario de Windows</cp:lastModifiedBy>
  <cp:revision>5</cp:revision>
  <cp:lastPrinted>2019-04-25T23:42:00Z</cp:lastPrinted>
  <dcterms:created xsi:type="dcterms:W3CDTF">2021-10-26T21:35:00Z</dcterms:created>
  <dcterms:modified xsi:type="dcterms:W3CDTF">2021-10-26T22:02:00Z</dcterms:modified>
</cp:coreProperties>
</file>